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00" w:rsidRPr="000A5C67" w:rsidRDefault="00CF264C" w:rsidP="00751F32">
      <w:pPr>
        <w:jc w:val="center"/>
        <w:rPr>
          <w:rFonts w:ascii="方正兰亭黑简体" w:eastAsia="方正兰亭黑简体" w:hAnsi="方正兰亭黑简体"/>
          <w:sz w:val="44"/>
          <w:szCs w:val="44"/>
        </w:rPr>
      </w:pPr>
      <w:r w:rsidRPr="000A5C67">
        <w:rPr>
          <w:rFonts w:ascii="方正兰亭黑简体" w:eastAsia="方正兰亭黑简体" w:hAnsi="方正兰亭黑简体" w:hint="eastAsia"/>
          <w:sz w:val="44"/>
          <w:szCs w:val="44"/>
        </w:rPr>
        <w:t>无锡爱思开海力士幸福公益基金会</w:t>
      </w:r>
    </w:p>
    <w:p w:rsidR="00751F32" w:rsidRPr="000A5C67" w:rsidRDefault="00042E01" w:rsidP="00751F32">
      <w:pPr>
        <w:jc w:val="center"/>
        <w:rPr>
          <w:rFonts w:ascii="方正兰亭黑简体" w:eastAsia="方正兰亭黑简体" w:hAnsi="方正兰亭黑简体"/>
          <w:sz w:val="44"/>
          <w:szCs w:val="44"/>
        </w:rPr>
      </w:pPr>
      <w:r w:rsidRPr="000A5C67">
        <w:rPr>
          <w:rFonts w:ascii="方正兰亭黑简体" w:eastAsia="方正兰亭黑简体" w:hAnsi="方正兰亭黑简体" w:hint="eastAsia"/>
          <w:sz w:val="44"/>
          <w:szCs w:val="44"/>
        </w:rPr>
        <w:t>内设机构及工作职责</w:t>
      </w:r>
    </w:p>
    <w:p w:rsidR="00042E01" w:rsidRPr="000A5C67" w:rsidRDefault="00042E01" w:rsidP="00042E01">
      <w:pPr>
        <w:jc w:val="left"/>
        <w:rPr>
          <w:rFonts w:ascii="方正兰亭黑简体" w:eastAsia="方正兰亭黑简体" w:hAnsi="方正兰亭黑简体"/>
          <w:sz w:val="24"/>
          <w:szCs w:val="24"/>
        </w:rPr>
      </w:pPr>
      <w:bookmarkStart w:id="0" w:name="_GoBack"/>
      <w:bookmarkEnd w:id="0"/>
    </w:p>
    <w:p w:rsidR="00042E01" w:rsidRPr="000A5C67" w:rsidRDefault="00771489"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无锡爱思开海力士幸福公益基金会（以下简称“基金会”）</w:t>
      </w:r>
      <w:r w:rsidR="00042E01" w:rsidRPr="000A5C67">
        <w:rPr>
          <w:rFonts w:ascii="方正兰亭黑简体" w:eastAsia="方正兰亭黑简体" w:hAnsi="方正兰亭黑简体" w:hint="eastAsia"/>
          <w:sz w:val="24"/>
          <w:szCs w:val="24"/>
        </w:rPr>
        <w:t>为了更好地、正常地开展各项工作，经研究决定，基金会下设秘书处、财务部。</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一、</w:t>
      </w:r>
      <w:r w:rsidRPr="000A5C67">
        <w:rPr>
          <w:rFonts w:ascii="方正兰亭黑简体" w:eastAsia="方正兰亭黑简体" w:hAnsi="方正兰亭黑简体"/>
          <w:sz w:val="24"/>
          <w:szCs w:val="24"/>
        </w:rPr>
        <w:t xml:space="preserve"> 基金会秘书处（办公室）</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秘书处（办公室）工作职责：</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1.根据《</w:t>
      </w:r>
      <w:r w:rsidRPr="000A5C67">
        <w:rPr>
          <w:rFonts w:ascii="方正兰亭黑简体" w:eastAsia="方正兰亭黑简体" w:hAnsi="方正兰亭黑简体" w:hint="eastAsia"/>
          <w:sz w:val="24"/>
          <w:szCs w:val="24"/>
        </w:rPr>
        <w:t>无锡爱思开海力士幸福公益</w:t>
      </w:r>
      <w:r w:rsidRPr="000A5C67">
        <w:rPr>
          <w:rFonts w:ascii="方正兰亭黑简体" w:eastAsia="方正兰亭黑简体" w:hAnsi="方正兰亭黑简体"/>
          <w:sz w:val="24"/>
          <w:szCs w:val="24"/>
        </w:rPr>
        <w:t>基金会章程》，在理事会领导下负责基金会日常管理工作。</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2.制定基金管理使用等</w:t>
      </w:r>
      <w:r w:rsidRPr="000A5C67">
        <w:rPr>
          <w:rFonts w:ascii="方正兰亭黑简体" w:eastAsia="方正兰亭黑简体" w:hAnsi="方正兰亭黑简体" w:hint="eastAsia"/>
          <w:sz w:val="24"/>
          <w:szCs w:val="24"/>
        </w:rPr>
        <w:t>各项</w:t>
      </w:r>
      <w:r w:rsidRPr="000A5C67">
        <w:rPr>
          <w:rFonts w:ascii="方正兰亭黑简体" w:eastAsia="方正兰亭黑简体" w:hAnsi="方正兰亭黑简体"/>
          <w:sz w:val="24"/>
          <w:szCs w:val="24"/>
        </w:rPr>
        <w:t>规章制度和基金会相关文件。</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3</w:t>
      </w:r>
      <w:r w:rsidRPr="000A5C67">
        <w:rPr>
          <w:rFonts w:ascii="方正兰亭黑简体" w:eastAsia="方正兰亭黑简体" w:hAnsi="方正兰亭黑简体"/>
          <w:sz w:val="24"/>
          <w:szCs w:val="24"/>
        </w:rPr>
        <w:t>.健全基金会工作机制，</w:t>
      </w:r>
      <w:r w:rsidRPr="000A5C67">
        <w:rPr>
          <w:rFonts w:ascii="方正兰亭黑简体" w:eastAsia="方正兰亭黑简体" w:hAnsi="方正兰亭黑简体" w:hint="eastAsia"/>
          <w:sz w:val="24"/>
          <w:szCs w:val="24"/>
        </w:rPr>
        <w:t>办理项目申报及总结的各类</w:t>
      </w:r>
      <w:r w:rsidRPr="000A5C67">
        <w:rPr>
          <w:rFonts w:ascii="方正兰亭黑简体" w:eastAsia="方正兰亭黑简体" w:hAnsi="方正兰亭黑简体"/>
          <w:sz w:val="24"/>
          <w:szCs w:val="24"/>
        </w:rPr>
        <w:t>相关手续。</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4</w:t>
      </w:r>
      <w:r w:rsidRPr="000A5C67">
        <w:rPr>
          <w:rFonts w:ascii="方正兰亭黑简体" w:eastAsia="方正兰亭黑简体" w:hAnsi="方正兰亭黑简体"/>
          <w:sz w:val="24"/>
          <w:szCs w:val="24"/>
        </w:rPr>
        <w:t>.组织实施基金项目的申请、立项、专家评估及理事会审批工作。</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5</w:t>
      </w:r>
      <w:r w:rsidRPr="000A5C67">
        <w:rPr>
          <w:rFonts w:ascii="方正兰亭黑简体" w:eastAsia="方正兰亭黑简体" w:hAnsi="方正兰亭黑简体"/>
          <w:sz w:val="24"/>
          <w:szCs w:val="24"/>
        </w:rPr>
        <w:t>.负责基金项目规范管理工作，监督财务管理及资金使用情况，接受捐赠人对捐赠财产使用情况的检查和监督。</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6</w:t>
      </w:r>
      <w:r w:rsidRPr="000A5C67">
        <w:rPr>
          <w:rFonts w:ascii="方正兰亭黑简体" w:eastAsia="方正兰亭黑简体" w:hAnsi="方正兰亭黑简体"/>
          <w:sz w:val="24"/>
          <w:szCs w:val="24"/>
        </w:rPr>
        <w:t>.根据章程规定并按照理事会决议要求做好基金运作管理的相关具体事务。</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7</w:t>
      </w:r>
      <w:r w:rsidRPr="000A5C67">
        <w:rPr>
          <w:rFonts w:ascii="方正兰亭黑简体" w:eastAsia="方正兰亭黑简体" w:hAnsi="方正兰亭黑简体"/>
          <w:sz w:val="24"/>
          <w:szCs w:val="24"/>
        </w:rPr>
        <w:t>.建设、维护基金会</w:t>
      </w:r>
      <w:r w:rsidRPr="000A5C67">
        <w:rPr>
          <w:rFonts w:ascii="方正兰亭黑简体" w:eastAsia="方正兰亭黑简体" w:hAnsi="方正兰亭黑简体" w:hint="eastAsia"/>
          <w:sz w:val="24"/>
          <w:szCs w:val="24"/>
        </w:rPr>
        <w:t>公众公开平台的信息</w:t>
      </w:r>
      <w:r w:rsidRPr="000A5C67">
        <w:rPr>
          <w:rFonts w:ascii="方正兰亭黑简体" w:eastAsia="方正兰亭黑简体" w:hAnsi="方正兰亭黑简体"/>
          <w:sz w:val="24"/>
          <w:szCs w:val="24"/>
        </w:rPr>
        <w:t>。</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8</w:t>
      </w:r>
      <w:r w:rsidRPr="000A5C67">
        <w:rPr>
          <w:rFonts w:ascii="方正兰亭黑简体" w:eastAsia="方正兰亭黑简体" w:hAnsi="方正兰亭黑简体"/>
          <w:sz w:val="24"/>
          <w:szCs w:val="24"/>
        </w:rPr>
        <w:t>.负责基金会与各位理事之间的联络和信息通报工作。</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9</w:t>
      </w:r>
      <w:r w:rsidRPr="000A5C67">
        <w:rPr>
          <w:rFonts w:ascii="方正兰亭黑简体" w:eastAsia="方正兰亭黑简体" w:hAnsi="方正兰亭黑简体"/>
          <w:sz w:val="24"/>
          <w:szCs w:val="24"/>
        </w:rPr>
        <w:t>.负责基金会理事会议的会务工作，形成书面决议，会议记录及材料存档等工作。</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1</w:t>
      </w:r>
      <w:r w:rsidRPr="000A5C67">
        <w:rPr>
          <w:rFonts w:ascii="方正兰亭黑简体" w:eastAsia="方正兰亭黑简体" w:hAnsi="方正兰亭黑简体" w:hint="eastAsia"/>
          <w:sz w:val="24"/>
          <w:szCs w:val="24"/>
        </w:rPr>
        <w:t>0</w:t>
      </w:r>
      <w:r w:rsidRPr="000A5C67">
        <w:rPr>
          <w:rFonts w:ascii="方正兰亭黑简体" w:eastAsia="方正兰亭黑简体" w:hAnsi="方正兰亭黑简体"/>
          <w:sz w:val="24"/>
          <w:szCs w:val="24"/>
        </w:rPr>
        <w:t>.完成理事会交办的其他工作。</w:t>
      </w:r>
    </w:p>
    <w:p w:rsidR="00042E01" w:rsidRPr="000A5C67" w:rsidRDefault="00042E01" w:rsidP="00042E01">
      <w:pPr>
        <w:jc w:val="left"/>
        <w:rPr>
          <w:rFonts w:ascii="方正兰亭黑简体" w:eastAsia="方正兰亭黑简体" w:hAnsi="方正兰亭黑简体"/>
          <w:sz w:val="24"/>
          <w:szCs w:val="24"/>
        </w:rPr>
      </w:pP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lastRenderedPageBreak/>
        <w:t>二、基金会财务部</w:t>
      </w:r>
    </w:p>
    <w:p w:rsidR="00042E01" w:rsidRPr="000A5C67" w:rsidRDefault="00042E01" w:rsidP="00042E01">
      <w:pPr>
        <w:jc w:val="left"/>
        <w:rPr>
          <w:rFonts w:ascii="方正兰亭黑简体" w:eastAsia="方正兰亭黑简体" w:hAnsi="方正兰亭黑简体"/>
          <w:sz w:val="24"/>
          <w:szCs w:val="24"/>
        </w:rPr>
      </w:pP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财务部工作职责：</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1.负责贯彻执行国家有关财务制度，负责基金会收费许可证的年检、年度财务审计、日常税务申报工作；</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2.负责收费票据的保管、申领和核销；</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3.负责财务核算工作；</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4.负责编制各种财务报表；</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5.负责提供各种会计信息；</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6.负责基金会各项公益项目的收支管理工作；</w:t>
      </w:r>
    </w:p>
    <w:p w:rsidR="00042E01"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7.负责做好基金会日常办公开支的工作；</w:t>
      </w:r>
    </w:p>
    <w:p w:rsidR="00771489" w:rsidRPr="000A5C67" w:rsidRDefault="00042E01" w:rsidP="00042E01">
      <w:pPr>
        <w:jc w:val="left"/>
        <w:rPr>
          <w:rFonts w:ascii="方正兰亭黑简体" w:eastAsia="方正兰亭黑简体" w:hAnsi="方正兰亭黑简体"/>
          <w:sz w:val="24"/>
          <w:szCs w:val="24"/>
        </w:rPr>
      </w:pPr>
      <w:r w:rsidRPr="000A5C67">
        <w:rPr>
          <w:rFonts w:ascii="方正兰亭黑简体" w:eastAsia="方正兰亭黑简体" w:hAnsi="方正兰亭黑简体"/>
          <w:sz w:val="24"/>
          <w:szCs w:val="24"/>
        </w:rPr>
        <w:t>8.协助秘书处做好接收捐款捐物工作，做到账目清晰</w:t>
      </w:r>
      <w:r w:rsidRPr="000A5C67">
        <w:rPr>
          <w:rFonts w:ascii="方正兰亭黑简体" w:eastAsia="方正兰亭黑简体" w:hAnsi="方正兰亭黑简体" w:hint="eastAsia"/>
          <w:sz w:val="24"/>
          <w:szCs w:val="24"/>
        </w:rPr>
        <w:t>。</w:t>
      </w:r>
    </w:p>
    <w:p w:rsidR="00FA7E7B" w:rsidRPr="000A5C67" w:rsidRDefault="00FA7E7B" w:rsidP="00111E23">
      <w:pPr>
        <w:jc w:val="left"/>
        <w:rPr>
          <w:rFonts w:ascii="方正兰亭黑简体" w:eastAsia="方正兰亭黑简体" w:hAnsi="方正兰亭黑简体"/>
          <w:sz w:val="24"/>
          <w:szCs w:val="24"/>
        </w:rPr>
      </w:pPr>
    </w:p>
    <w:p w:rsidR="00111E23" w:rsidRPr="000A5C67" w:rsidRDefault="00FA7E7B" w:rsidP="00FA7E7B">
      <w:pPr>
        <w:jc w:val="right"/>
        <w:rPr>
          <w:rFonts w:ascii="方正兰亭黑简体" w:eastAsia="方正兰亭黑简体" w:hAnsi="方正兰亭黑简体"/>
          <w:sz w:val="24"/>
          <w:szCs w:val="24"/>
        </w:rPr>
      </w:pPr>
      <w:r w:rsidRPr="000A5C67">
        <w:rPr>
          <w:rFonts w:ascii="方正兰亭黑简体" w:eastAsia="方正兰亭黑简体" w:hAnsi="方正兰亭黑简体" w:hint="eastAsia"/>
          <w:sz w:val="24"/>
          <w:szCs w:val="24"/>
        </w:rPr>
        <w:t>无锡爱思开海力士幸福公益基金会</w:t>
      </w:r>
    </w:p>
    <w:p w:rsidR="00751F32" w:rsidRPr="000A5C67" w:rsidRDefault="00751F32" w:rsidP="00771489">
      <w:pPr>
        <w:ind w:right="480"/>
        <w:jc w:val="right"/>
        <w:rPr>
          <w:rFonts w:ascii="方正兰亭黑简体" w:eastAsia="方正兰亭黑简体" w:hAnsi="方正兰亭黑简体"/>
          <w:sz w:val="28"/>
          <w:szCs w:val="28"/>
        </w:rPr>
      </w:pPr>
    </w:p>
    <w:sectPr w:rsidR="00751F32" w:rsidRPr="000A5C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C2" w:rsidRDefault="00F118C2" w:rsidP="00F118C2">
      <w:r>
        <w:separator/>
      </w:r>
    </w:p>
  </w:endnote>
  <w:endnote w:type="continuationSeparator" w:id="0">
    <w:p w:rsidR="00F118C2" w:rsidRDefault="00F118C2" w:rsidP="00F1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兰亭黑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C2" w:rsidRDefault="00F118C2" w:rsidP="00F118C2">
      <w:r>
        <w:separator/>
      </w:r>
    </w:p>
  </w:footnote>
  <w:footnote w:type="continuationSeparator" w:id="0">
    <w:p w:rsidR="00F118C2" w:rsidRDefault="00F118C2" w:rsidP="00F1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35C"/>
    <w:multiLevelType w:val="hybridMultilevel"/>
    <w:tmpl w:val="9DE83D92"/>
    <w:lvl w:ilvl="0" w:tplc="C774486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C3E0B73"/>
    <w:multiLevelType w:val="hybridMultilevel"/>
    <w:tmpl w:val="F5AEBF64"/>
    <w:lvl w:ilvl="0" w:tplc="B25295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253F1E"/>
    <w:multiLevelType w:val="hybridMultilevel"/>
    <w:tmpl w:val="50F8C238"/>
    <w:lvl w:ilvl="0" w:tplc="8EAA8070">
      <w:start w:val="1"/>
      <w:numFmt w:val="japaneseCounting"/>
      <w:lvlText w:val="第%1条"/>
      <w:lvlJc w:val="left"/>
      <w:pPr>
        <w:ind w:left="960" w:hanging="9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F22902"/>
    <w:multiLevelType w:val="hybridMultilevel"/>
    <w:tmpl w:val="888A9C08"/>
    <w:lvl w:ilvl="0" w:tplc="C02E1D7C">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2"/>
    <w:rsid w:val="00042E01"/>
    <w:rsid w:val="000A5C67"/>
    <w:rsid w:val="000B1945"/>
    <w:rsid w:val="00111E23"/>
    <w:rsid w:val="001C0810"/>
    <w:rsid w:val="00425B6C"/>
    <w:rsid w:val="00524A5B"/>
    <w:rsid w:val="005475B1"/>
    <w:rsid w:val="005C4D30"/>
    <w:rsid w:val="006A716D"/>
    <w:rsid w:val="00751F32"/>
    <w:rsid w:val="00771489"/>
    <w:rsid w:val="00807BB0"/>
    <w:rsid w:val="00830D00"/>
    <w:rsid w:val="0094518A"/>
    <w:rsid w:val="009F17B8"/>
    <w:rsid w:val="00AC413C"/>
    <w:rsid w:val="00C76E5A"/>
    <w:rsid w:val="00CC7DBB"/>
    <w:rsid w:val="00CF264C"/>
    <w:rsid w:val="00E1129B"/>
    <w:rsid w:val="00E53F82"/>
    <w:rsid w:val="00EE277D"/>
    <w:rsid w:val="00EF1AF3"/>
    <w:rsid w:val="00F118C2"/>
    <w:rsid w:val="00FA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B89BBF4-4ADE-430F-B2B7-7F1D5F85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F32"/>
    <w:pPr>
      <w:ind w:firstLineChars="200" w:firstLine="420"/>
    </w:pPr>
  </w:style>
  <w:style w:type="paragraph" w:styleId="a4">
    <w:name w:val="header"/>
    <w:basedOn w:val="a"/>
    <w:link w:val="a5"/>
    <w:uiPriority w:val="99"/>
    <w:unhideWhenUsed/>
    <w:rsid w:val="00F118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118C2"/>
    <w:rPr>
      <w:sz w:val="18"/>
      <w:szCs w:val="18"/>
    </w:rPr>
  </w:style>
  <w:style w:type="paragraph" w:styleId="a6">
    <w:name w:val="footer"/>
    <w:basedOn w:val="a"/>
    <w:link w:val="a7"/>
    <w:uiPriority w:val="99"/>
    <w:unhideWhenUsed/>
    <w:rsid w:val="00F118C2"/>
    <w:pPr>
      <w:tabs>
        <w:tab w:val="center" w:pos="4153"/>
        <w:tab w:val="right" w:pos="8306"/>
      </w:tabs>
      <w:snapToGrid w:val="0"/>
      <w:jc w:val="left"/>
    </w:pPr>
    <w:rPr>
      <w:sz w:val="18"/>
      <w:szCs w:val="18"/>
    </w:rPr>
  </w:style>
  <w:style w:type="character" w:customStyle="1" w:styleId="a7">
    <w:name w:val="页脚 字符"/>
    <w:basedOn w:val="a0"/>
    <w:link w:val="a6"/>
    <w:uiPriority w:val="99"/>
    <w:rsid w:val="00F118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1626">
      <w:bodyDiv w:val="1"/>
      <w:marLeft w:val="0"/>
      <w:marRight w:val="0"/>
      <w:marTop w:val="0"/>
      <w:marBottom w:val="0"/>
      <w:divBdr>
        <w:top w:val="none" w:sz="0" w:space="0" w:color="auto"/>
        <w:left w:val="none" w:sz="0" w:space="0" w:color="auto"/>
        <w:bottom w:val="none" w:sz="0" w:space="0" w:color="auto"/>
        <w:right w:val="none" w:sz="0" w:space="0" w:color="auto"/>
      </w:divBdr>
    </w:div>
    <w:div w:id="1091665046">
      <w:bodyDiv w:val="1"/>
      <w:marLeft w:val="0"/>
      <w:marRight w:val="0"/>
      <w:marTop w:val="0"/>
      <w:marBottom w:val="0"/>
      <w:divBdr>
        <w:top w:val="none" w:sz="0" w:space="0" w:color="auto"/>
        <w:left w:val="none" w:sz="0" w:space="0" w:color="auto"/>
        <w:bottom w:val="none" w:sz="0" w:space="0" w:color="auto"/>
        <w:right w:val="none" w:sz="0" w:space="0" w:color="auto"/>
      </w:divBdr>
    </w:div>
    <w:div w:id="14718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朱盈婷(ZHUYINGTING) SV推进</dc:creator>
  <cp:keywords/>
  <dc:description/>
  <cp:lastModifiedBy>仲琳(ZHONGLIN) 文化宣传</cp:lastModifiedBy>
  <cp:revision>7</cp:revision>
  <dcterms:created xsi:type="dcterms:W3CDTF">2022-08-29T06:38:00Z</dcterms:created>
  <dcterms:modified xsi:type="dcterms:W3CDTF">2022-09-15T01:14:00Z</dcterms:modified>
</cp:coreProperties>
</file>